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0E" w:rsidRPr="00BF7AC1" w:rsidRDefault="005F1F0E" w:rsidP="005F1F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5F1F0E" w:rsidRPr="00BF7AC1" w:rsidRDefault="005F1F0E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5F1F0E" w:rsidRDefault="00D16361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ноября 2020 г. №</w:t>
      </w:r>
      <w:r w:rsidR="005F1F0E" w:rsidRPr="00BF7AC1">
        <w:rPr>
          <w:rFonts w:ascii="Times New Roman" w:hAnsi="Times New Roman" w:cs="Times New Roman"/>
          <w:sz w:val="28"/>
          <w:szCs w:val="28"/>
        </w:rPr>
        <w:t xml:space="preserve"> 2427-па</w:t>
      </w:r>
    </w:p>
    <w:p w:rsidR="005F1F0E" w:rsidRPr="00BF7AC1" w:rsidRDefault="00D16361" w:rsidP="005F1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14 марта 2024 года № 520</w:t>
      </w:r>
      <w:r w:rsidR="005F1F0E">
        <w:rPr>
          <w:rFonts w:ascii="Times New Roman" w:hAnsi="Times New Roman" w:cs="Times New Roman"/>
          <w:sz w:val="28"/>
          <w:szCs w:val="28"/>
        </w:rPr>
        <w:t>-па)</w:t>
      </w:r>
    </w:p>
    <w:p w:rsidR="005F1F0E" w:rsidRPr="00BF7AC1" w:rsidRDefault="005F1F0E" w:rsidP="005F1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F0E" w:rsidRDefault="005F1F0E" w:rsidP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37C4" w:rsidRPr="00BF7AC1" w:rsidRDefault="001E37C4" w:rsidP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E37C4" w:rsidRDefault="001E37C4" w:rsidP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7AC1">
        <w:rPr>
          <w:rFonts w:ascii="Times New Roman" w:hAnsi="Times New Roman" w:cs="Times New Roman"/>
          <w:sz w:val="28"/>
          <w:szCs w:val="28"/>
        </w:rPr>
        <w:t>ОБЕСПЕЧЕНИЕ КАЧЕСТВЕННЫМ ЖИЛЬЕМ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E37C4" w:rsidRDefault="001E37C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F7AC1" w:rsidRPr="00BF7AC1" w:rsidRDefault="00BF7A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7AC1" w:rsidRPr="00BF7AC1" w:rsidRDefault="00BF7AC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>ПАСПОРТ</w:t>
      </w:r>
    </w:p>
    <w:p w:rsidR="00BF7AC1" w:rsidRDefault="00BF7A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7AC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E37C4">
        <w:rPr>
          <w:rFonts w:ascii="Times New Roman" w:hAnsi="Times New Roman" w:cs="Times New Roman"/>
          <w:sz w:val="28"/>
          <w:szCs w:val="28"/>
        </w:rPr>
        <w:t>«</w:t>
      </w:r>
      <w:r w:rsidRPr="00BF7AC1">
        <w:rPr>
          <w:rFonts w:ascii="Times New Roman" w:hAnsi="Times New Roman" w:cs="Times New Roman"/>
          <w:sz w:val="28"/>
          <w:szCs w:val="28"/>
        </w:rPr>
        <w:t>Обеспечение качественным жильем</w:t>
      </w:r>
      <w:r w:rsidR="001E37C4">
        <w:rPr>
          <w:rFonts w:ascii="Times New Roman" w:hAnsi="Times New Roman" w:cs="Times New Roman"/>
          <w:sz w:val="28"/>
          <w:szCs w:val="28"/>
        </w:rPr>
        <w:t>»</w:t>
      </w:r>
    </w:p>
    <w:p w:rsidR="001E37C4" w:rsidRPr="00BF7AC1" w:rsidRDefault="001E3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</w:t>
      </w:r>
      <w:r w:rsidR="005F1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Программа)</w:t>
      </w:r>
    </w:p>
    <w:p w:rsidR="00BF7AC1" w:rsidRPr="00BF7AC1" w:rsidRDefault="00BF7A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4A715A" w:rsidRPr="00BF7AC1" w:rsidTr="00345C22">
        <w:tc>
          <w:tcPr>
            <w:tcW w:w="2047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71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(отдел строительства Управления архитектуры и градостроительства администрации города Комсомольска-на-Амуре), (далее - Управление архитектуры и градостроительства)</w:t>
            </w:r>
          </w:p>
        </w:tc>
      </w:tr>
      <w:tr w:rsidR="004A715A" w:rsidRPr="00BF7AC1" w:rsidTr="00345C22">
        <w:tc>
          <w:tcPr>
            <w:tcW w:w="2047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71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Управление по физи</w:t>
            </w:r>
            <w:r w:rsidR="003F4C80">
              <w:rPr>
                <w:rFonts w:ascii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жной политике администрации города Комсомольска-на-Амуре Хабаровского края (далее - Управление по физи</w:t>
            </w:r>
            <w:r w:rsidR="003F4C80">
              <w:rPr>
                <w:rFonts w:ascii="Times New Roman" w:hAnsi="Times New Roman" w:cs="Times New Roman"/>
                <w:sz w:val="28"/>
                <w:szCs w:val="28"/>
              </w:rPr>
              <w:t>ческой культуре, спорту и молодё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жной политике);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жилищно-коммунального хозяйства, топлива и энергетики).</w:t>
            </w:r>
          </w:p>
        </w:tc>
      </w:tr>
      <w:tr w:rsidR="004A715A" w:rsidRPr="00BF7AC1" w:rsidTr="00345C22">
        <w:tc>
          <w:tcPr>
            <w:tcW w:w="2047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371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Содействие обеспече</w:t>
            </w:r>
            <w:r w:rsidR="003F4C80">
              <w:rPr>
                <w:rFonts w:ascii="Times New Roman" w:hAnsi="Times New Roman" w:cs="Times New Roman"/>
                <w:sz w:val="28"/>
                <w:szCs w:val="28"/>
              </w:rPr>
              <w:t>нию доступным и комфортным жильё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м различных категорий граждан, проживающих на территории города Комсомольска-на-Амуре</w:t>
            </w:r>
          </w:p>
        </w:tc>
      </w:tr>
      <w:tr w:rsidR="004A715A" w:rsidRPr="00BF7AC1" w:rsidTr="00345C22">
        <w:tc>
          <w:tcPr>
            <w:tcW w:w="2047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стимулирование спроса на рынке жилья и развитие механизмов адресной поддержки;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сокращение непригодного для проживания жилищного фонда.</w:t>
            </w:r>
          </w:p>
        </w:tc>
      </w:tr>
      <w:tr w:rsidR="004A715A" w:rsidRPr="00BF7AC1" w:rsidTr="00345C22">
        <w:tblPrEx>
          <w:tblBorders>
            <w:insideH w:val="nil"/>
          </w:tblBorders>
        </w:tblPrEx>
        <w:trPr>
          <w:trHeight w:val="2238"/>
        </w:trPr>
        <w:tc>
          <w:tcPr>
            <w:tcW w:w="2047" w:type="dxa"/>
            <w:tcBorders>
              <w:bottom w:val="nil"/>
            </w:tcBorders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7371" w:type="dxa"/>
            <w:tcBorders>
              <w:bottom w:val="nil"/>
            </w:tcBorders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разработка градостроительной документации и формирование земельных участков;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содействие развитию жилищного строительства, в том числе малоэтажного жилищного строительства в городе Комсомольске-на-Амуре;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комплексному освоению и развитию территорий края в целях жилищного строительства в рамках регионального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Жилье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A715A" w:rsidRPr="00BF7AC1" w:rsidRDefault="003F4C80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жильё</w:t>
            </w:r>
            <w:r w:rsidR="004A715A" w:rsidRPr="00BF7AC1">
              <w:rPr>
                <w:rFonts w:ascii="Times New Roman" w:hAnsi="Times New Roman" w:cs="Times New Roman"/>
                <w:sz w:val="28"/>
                <w:szCs w:val="28"/>
              </w:rPr>
              <w:t>м молодых семей города Комсомольска-на-Амуре</w:t>
            </w:r>
          </w:p>
        </w:tc>
      </w:tr>
      <w:tr w:rsidR="004A715A" w:rsidRPr="00BF7AC1" w:rsidTr="00345C22">
        <w:tc>
          <w:tcPr>
            <w:tcW w:w="2047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371" w:type="dxa"/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помещений, приходящихся в среднем на одного жителя;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- годовой объем ввода жилья.</w:t>
            </w:r>
          </w:p>
        </w:tc>
      </w:tr>
      <w:tr w:rsidR="004A715A" w:rsidRPr="00BF7AC1" w:rsidTr="00345C22">
        <w:tblPrEx>
          <w:tblBorders>
            <w:insideH w:val="nil"/>
          </w:tblBorders>
        </w:tblPrEx>
        <w:tc>
          <w:tcPr>
            <w:tcW w:w="2047" w:type="dxa"/>
            <w:tcBorders>
              <w:bottom w:val="nil"/>
            </w:tcBorders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71" w:type="dxa"/>
            <w:tcBorders>
              <w:bottom w:val="nil"/>
            </w:tcBorders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2 этапа: I этап в течение 2021 - 2025 годов; II этап в течение 2026 - 2028 годов.</w:t>
            </w:r>
          </w:p>
        </w:tc>
      </w:tr>
      <w:tr w:rsidR="004A715A" w:rsidRPr="00BF7AC1" w:rsidTr="00345C22">
        <w:tblPrEx>
          <w:tblBorders>
            <w:insideH w:val="nil"/>
          </w:tblBorders>
        </w:tblPrEx>
        <w:trPr>
          <w:trHeight w:val="1318"/>
        </w:trPr>
        <w:tc>
          <w:tcPr>
            <w:tcW w:w="2047" w:type="dxa"/>
            <w:tcBorders>
              <w:bottom w:val="single" w:sz="4" w:space="0" w:color="auto"/>
            </w:tcBorders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Программы за </w:t>
            </w:r>
            <w:r w:rsidR="003F4C80" w:rsidRPr="00BF7AC1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bookmarkStart w:id="0" w:name="_GoBack"/>
            <w:bookmarkEnd w:id="0"/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составляет -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719 849,64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- 128 815,87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2022 год - 209 812,07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198 571,05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6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 xml:space="preserve">14 339,63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13 916,93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 13 916,93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 106 441,20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34 035,95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из федерального бюджета (по согласованию) - </w:t>
            </w:r>
            <w:r w:rsidRPr="003F52AE">
              <w:rPr>
                <w:rFonts w:ascii="Times New Roman" w:hAnsi="Times New Roman" w:cs="Times New Roman"/>
                <w:sz w:val="28"/>
                <w:szCs w:val="28"/>
              </w:rPr>
              <w:t>347 764,95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2021 год - 56 986,25 тыс. рублей;</w:t>
            </w:r>
          </w:p>
          <w:p w:rsidR="004A715A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 xml:space="preserve"> 148 992,05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2023 год - 141 786,65 тыс. рублей,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- из краевого бюджета (по согласованию)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124 691,32 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- 55 683,58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34 368,05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 xml:space="preserve">34 639,69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из местного бюджета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247 393,37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2021 год - 16 146,05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2022 год - 26 451,97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22 144,71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14 339,63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13 916,93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13 916,93 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 w:rsidRPr="00B1041A">
              <w:rPr>
                <w:rFonts w:ascii="Times New Roman" w:hAnsi="Times New Roman" w:cs="Times New Roman"/>
                <w:sz w:val="28"/>
                <w:szCs w:val="28"/>
              </w:rPr>
              <w:t>106 441,20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34 035,95</w:t>
            </w:r>
            <w:r w:rsidRPr="00BF7AC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4A715A" w:rsidRPr="00BF7AC1" w:rsidTr="00345C22">
        <w:tblPrEx>
          <w:tblBorders>
            <w:insideH w:val="nil"/>
          </w:tblBorders>
        </w:tblPrEx>
        <w:trPr>
          <w:trHeight w:val="6087"/>
        </w:trPr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4A715A" w:rsidRPr="005E074C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0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- рост уровня обеспеченности населения </w:t>
            </w:r>
            <w:r w:rsidR="003F4C80" w:rsidRPr="00B04231">
              <w:rPr>
                <w:rFonts w:ascii="Times New Roman" w:hAnsi="Times New Roman" w:cs="Times New Roman"/>
                <w:sz w:val="28"/>
                <w:szCs w:val="28"/>
              </w:rPr>
              <w:t>жильём</w:t>
            </w: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 до 25,4 кв. метров на человека;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>- ввод 255,1 тыс. квадратных метров жилья;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>- предоставление социальных выплат 675 молодым семьям на улучшение жилищных условий;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>- разработка и утверждение документов территориального планирования;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объектами инженерной и транспортной инфраструктуры 17 территорий к земельным участкам, предназначенным для распределения и предоставленных в собственность гражданам, имеющим </w:t>
            </w:r>
            <w:r w:rsidR="003F4C80" w:rsidRPr="00B04231">
              <w:rPr>
                <w:rFonts w:ascii="Times New Roman" w:hAnsi="Times New Roman" w:cs="Times New Roman"/>
                <w:sz w:val="28"/>
                <w:szCs w:val="28"/>
              </w:rPr>
              <w:t>трёх</w:t>
            </w: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 и более детей;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- предоставление 101 земельных участков под строительство жилья гражданам, имеющим </w:t>
            </w:r>
            <w:r w:rsidR="003F4C80" w:rsidRPr="00B04231">
              <w:rPr>
                <w:rFonts w:ascii="Times New Roman" w:hAnsi="Times New Roman" w:cs="Times New Roman"/>
                <w:sz w:val="28"/>
                <w:szCs w:val="28"/>
              </w:rPr>
              <w:t>трёх</w:t>
            </w: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 и более детей;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- ежегодный ввод не менее 81,9 процентов малоэтажного и индивидуального жилья в общем </w:t>
            </w:r>
            <w:r w:rsidR="003F4C80" w:rsidRPr="00B04231">
              <w:rPr>
                <w:rFonts w:ascii="Times New Roman" w:hAnsi="Times New Roman" w:cs="Times New Roman"/>
                <w:sz w:val="28"/>
                <w:szCs w:val="28"/>
              </w:rPr>
              <w:t>объёме</w:t>
            </w: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 xml:space="preserve"> ввода жилья;</w:t>
            </w:r>
          </w:p>
          <w:p w:rsidR="004A715A" w:rsidRPr="00B0423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4231">
              <w:rPr>
                <w:rFonts w:ascii="Times New Roman" w:hAnsi="Times New Roman" w:cs="Times New Roman"/>
                <w:sz w:val="28"/>
                <w:szCs w:val="28"/>
              </w:rPr>
              <w:t>- расселение 130 граждан из аварийного жилищного фонда</w:t>
            </w:r>
          </w:p>
          <w:p w:rsidR="004A715A" w:rsidRPr="00BF7AC1" w:rsidRDefault="004A715A" w:rsidP="00345C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7AC1" w:rsidRPr="00BF7AC1" w:rsidRDefault="00BF7A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6E21" w:rsidRPr="00BF7AC1" w:rsidRDefault="004A715A" w:rsidP="004A71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036E21" w:rsidRPr="00BF7AC1" w:rsidSect="004A715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5A" w:rsidRDefault="004A715A" w:rsidP="004A715A">
      <w:pPr>
        <w:spacing w:after="0" w:line="240" w:lineRule="auto"/>
      </w:pPr>
      <w:r>
        <w:separator/>
      </w:r>
    </w:p>
  </w:endnote>
  <w:endnote w:type="continuationSeparator" w:id="0">
    <w:p w:rsidR="004A715A" w:rsidRDefault="004A715A" w:rsidP="004A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5A" w:rsidRDefault="004A715A" w:rsidP="004A715A">
      <w:pPr>
        <w:spacing w:after="0" w:line="240" w:lineRule="auto"/>
      </w:pPr>
      <w:r>
        <w:separator/>
      </w:r>
    </w:p>
  </w:footnote>
  <w:footnote w:type="continuationSeparator" w:id="0">
    <w:p w:rsidR="004A715A" w:rsidRDefault="004A715A" w:rsidP="004A7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353266"/>
      <w:docPartObj>
        <w:docPartGallery w:val="Page Numbers (Top of Page)"/>
        <w:docPartUnique/>
      </w:docPartObj>
    </w:sdtPr>
    <w:sdtEndPr/>
    <w:sdtContent>
      <w:p w:rsidR="004A715A" w:rsidRDefault="004A71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C80">
          <w:rPr>
            <w:noProof/>
          </w:rPr>
          <w:t>2</w:t>
        </w:r>
        <w:r>
          <w:fldChar w:fldCharType="end"/>
        </w:r>
      </w:p>
    </w:sdtContent>
  </w:sdt>
  <w:p w:rsidR="004A715A" w:rsidRDefault="004A71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C1"/>
    <w:rsid w:val="00036E21"/>
    <w:rsid w:val="00043E0D"/>
    <w:rsid w:val="0007533A"/>
    <w:rsid w:val="00194DAB"/>
    <w:rsid w:val="001E37C4"/>
    <w:rsid w:val="0022081B"/>
    <w:rsid w:val="003F4C80"/>
    <w:rsid w:val="004A715A"/>
    <w:rsid w:val="004D61EC"/>
    <w:rsid w:val="005401CB"/>
    <w:rsid w:val="00553183"/>
    <w:rsid w:val="005F1F0E"/>
    <w:rsid w:val="00865FEC"/>
    <w:rsid w:val="008E2AE1"/>
    <w:rsid w:val="00B82F0B"/>
    <w:rsid w:val="00BF7AC1"/>
    <w:rsid w:val="00D16361"/>
    <w:rsid w:val="00EF6A72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F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715A"/>
  </w:style>
  <w:style w:type="paragraph" w:styleId="a7">
    <w:name w:val="footer"/>
    <w:basedOn w:val="a"/>
    <w:link w:val="a8"/>
    <w:uiPriority w:val="99"/>
    <w:unhideWhenUsed/>
    <w:rsid w:val="004A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7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7AC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1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F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715A"/>
  </w:style>
  <w:style w:type="paragraph" w:styleId="a7">
    <w:name w:val="footer"/>
    <w:basedOn w:val="a"/>
    <w:link w:val="a8"/>
    <w:uiPriority w:val="99"/>
    <w:unhideWhenUsed/>
    <w:rsid w:val="004A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7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10</cp:revision>
  <cp:lastPrinted>2023-11-06T05:34:00Z</cp:lastPrinted>
  <dcterms:created xsi:type="dcterms:W3CDTF">2023-11-03T02:14:00Z</dcterms:created>
  <dcterms:modified xsi:type="dcterms:W3CDTF">2024-11-01T05:25:00Z</dcterms:modified>
</cp:coreProperties>
</file>